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80" w:rsidRDefault="005B2E80"/>
    <w:p w:rsidR="005B2E80" w:rsidRDefault="005B2E80"/>
    <w:p w:rsidR="005B2E80" w:rsidRDefault="005B2E80"/>
    <w:p w:rsidR="005B2E80" w:rsidRDefault="005B2E80"/>
    <w:p w:rsidR="005B2E80" w:rsidRDefault="005B2E80"/>
    <w:p w:rsidR="005B2E80" w:rsidRDefault="005B2E80"/>
    <w:p w:rsidR="005B2E80" w:rsidRDefault="005B2E80"/>
    <w:p w:rsidR="005B2E80" w:rsidRDefault="005B2E80"/>
    <w:p w:rsidR="00B409A2" w:rsidRDefault="00694E0A" w:rsidP="005B2E80">
      <w:pPr>
        <w:jc w:val="center"/>
      </w:pPr>
      <w:r>
        <w:t>Remodeling the D</w:t>
      </w:r>
      <w:r w:rsidR="005B2E80">
        <w:t xml:space="preserve">ining </w:t>
      </w:r>
      <w:r>
        <w:t>A</w:t>
      </w:r>
      <w:r w:rsidR="005B2E80">
        <w:t>rea</w:t>
      </w:r>
    </w:p>
    <w:p w:rsidR="005B2E80" w:rsidRDefault="00694E0A" w:rsidP="005B2E80">
      <w:pPr>
        <w:jc w:val="center"/>
      </w:pPr>
      <w:r>
        <w:t>Week 2 Assignment</w:t>
      </w:r>
    </w:p>
    <w:p w:rsidR="00694E0A" w:rsidRDefault="00694E0A" w:rsidP="005B2E80">
      <w:pPr>
        <w:jc w:val="center"/>
      </w:pPr>
      <w:r>
        <w:t>Project Charter</w:t>
      </w: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pPr>
        <w:jc w:val="center"/>
      </w:pPr>
    </w:p>
    <w:p w:rsidR="005B2E80" w:rsidRDefault="005B2E80" w:rsidP="005B2E80">
      <w:r>
        <w:t>P</w:t>
      </w:r>
      <w:r w:rsidR="00694E0A">
        <w:t>roject Charter: Remodeling the D</w:t>
      </w:r>
      <w:r>
        <w:t xml:space="preserve">ining </w:t>
      </w:r>
      <w:r w:rsidR="00694E0A">
        <w:t>A</w:t>
      </w:r>
      <w:r>
        <w:t>rea</w:t>
      </w:r>
    </w:p>
    <w:p w:rsidR="005B2E80" w:rsidRDefault="005B2E80" w:rsidP="005B2E80">
      <w:r>
        <w:t xml:space="preserve">Project Sponsor: </w:t>
      </w:r>
      <w:r w:rsidR="00264452">
        <w:t xml:space="preserve">Unknown </w:t>
      </w:r>
      <w:bookmarkStart w:id="0" w:name="_GoBack"/>
      <w:bookmarkEnd w:id="0"/>
      <w:r>
        <w:t>Created: March, 2017</w:t>
      </w:r>
    </w:p>
    <w:p w:rsidR="005B2E80" w:rsidRDefault="005B2E80" w:rsidP="005B2E80">
      <w:r>
        <w:t xml:space="preserve">Project Manager: </w:t>
      </w:r>
      <w:r w:rsidR="00694E0A">
        <w:t>Joe Black</w:t>
      </w:r>
      <w:r>
        <w:t xml:space="preserve"> Date Updated: March 21</w:t>
      </w:r>
      <w:r w:rsidR="00030B21">
        <w:t>, 2017</w:t>
      </w:r>
    </w:p>
    <w:p w:rsidR="005B2E80" w:rsidRDefault="005B2E80" w:rsidP="005B2E80">
      <w:r>
        <w:lastRenderedPageBreak/>
        <w:t>1.0 Background</w:t>
      </w:r>
    </w:p>
    <w:p w:rsidR="005B2E80" w:rsidRDefault="00131325" w:rsidP="005B2E80">
      <w:r w:rsidRPr="00131325">
        <w:t>The project involves remodeling a portion of the house that covers the dining area and the sitting room. The aim of remodeling is to allow an elegant design and also create space for more people. The project plan will cover the major deliverables in the project, activities, tasks, cost, budgets, and the time required.</w:t>
      </w:r>
    </w:p>
    <w:p w:rsidR="005B2E80" w:rsidRDefault="00131325" w:rsidP="005B2E80">
      <w:r>
        <w:t>2.0 Objective</w:t>
      </w:r>
    </w:p>
    <w:p w:rsidR="00131325" w:rsidRPr="00131325" w:rsidRDefault="00131325" w:rsidP="00131325">
      <w:pPr>
        <w:numPr>
          <w:ilvl w:val="0"/>
          <w:numId w:val="1"/>
        </w:numPr>
      </w:pPr>
      <w:r w:rsidRPr="00131325">
        <w:t>Research on the different policy options viable for the project</w:t>
      </w:r>
    </w:p>
    <w:p w:rsidR="00131325" w:rsidRPr="00131325" w:rsidRDefault="00131325" w:rsidP="00131325">
      <w:pPr>
        <w:numPr>
          <w:ilvl w:val="0"/>
          <w:numId w:val="1"/>
        </w:numPr>
      </w:pPr>
      <w:r w:rsidRPr="00131325">
        <w:t xml:space="preserve">Complete the policy document </w:t>
      </w:r>
    </w:p>
    <w:p w:rsidR="00131325" w:rsidRPr="00131325" w:rsidRDefault="00131325" w:rsidP="00131325">
      <w:pPr>
        <w:numPr>
          <w:ilvl w:val="0"/>
          <w:numId w:val="1"/>
        </w:numPr>
      </w:pPr>
      <w:r w:rsidRPr="00131325">
        <w:t xml:space="preserve">Design drawings </w:t>
      </w:r>
    </w:p>
    <w:p w:rsidR="00131325" w:rsidRPr="00131325" w:rsidRDefault="00131325" w:rsidP="00131325">
      <w:pPr>
        <w:numPr>
          <w:ilvl w:val="0"/>
          <w:numId w:val="1"/>
        </w:numPr>
      </w:pPr>
      <w:r w:rsidRPr="00131325">
        <w:t xml:space="preserve">Design review </w:t>
      </w:r>
    </w:p>
    <w:p w:rsidR="00131325" w:rsidRPr="00131325" w:rsidRDefault="00131325" w:rsidP="00131325">
      <w:pPr>
        <w:numPr>
          <w:ilvl w:val="0"/>
          <w:numId w:val="1"/>
        </w:numPr>
      </w:pPr>
      <w:r w:rsidRPr="00131325">
        <w:t xml:space="preserve">New furniture </w:t>
      </w:r>
    </w:p>
    <w:p w:rsidR="00131325" w:rsidRPr="00131325" w:rsidRDefault="00131325" w:rsidP="00131325">
      <w:pPr>
        <w:numPr>
          <w:ilvl w:val="0"/>
          <w:numId w:val="1"/>
        </w:numPr>
      </w:pPr>
      <w:r w:rsidRPr="00131325">
        <w:t xml:space="preserve">New water channels </w:t>
      </w:r>
    </w:p>
    <w:p w:rsidR="00131325" w:rsidRDefault="00131325" w:rsidP="005B2E80"/>
    <w:p w:rsidR="005B2E80" w:rsidRDefault="005B2E80" w:rsidP="005B2E80">
      <w:r>
        <w:t>3.0 Project Scope</w:t>
      </w:r>
    </w:p>
    <w:p w:rsidR="005B2E80" w:rsidRDefault="00131325" w:rsidP="005B2E80">
      <w:r>
        <w:t xml:space="preserve">The remodeling of the dining area project will start its operations on </w:t>
      </w:r>
      <w:r w:rsidR="00694E0A">
        <w:t>3/25/17</w:t>
      </w:r>
      <w:r>
        <w:t xml:space="preserve"> which will start by outlaying the key activities that important to ensure that the foundation of the design is well formulated these activities include</w:t>
      </w:r>
    </w:p>
    <w:p w:rsidR="00131325" w:rsidRDefault="00131325" w:rsidP="00131325">
      <w:r>
        <w:t>a.</w:t>
      </w:r>
      <w:r>
        <w:tab/>
        <w:t xml:space="preserve">Review of the project </w:t>
      </w:r>
    </w:p>
    <w:p w:rsidR="00131325" w:rsidRDefault="00131325" w:rsidP="00131325">
      <w:r>
        <w:t>b.</w:t>
      </w:r>
      <w:r>
        <w:tab/>
        <w:t xml:space="preserve">Environmental audit </w:t>
      </w:r>
    </w:p>
    <w:p w:rsidR="00131325" w:rsidRDefault="00131325" w:rsidP="00131325">
      <w:r>
        <w:t>c.</w:t>
      </w:r>
      <w:r>
        <w:tab/>
        <w:t xml:space="preserve">Budgeting </w:t>
      </w:r>
    </w:p>
    <w:p w:rsidR="00131325" w:rsidRDefault="00131325" w:rsidP="00131325">
      <w:r>
        <w:t>d.</w:t>
      </w:r>
      <w:r>
        <w:tab/>
        <w:t xml:space="preserve">Demolition </w:t>
      </w:r>
    </w:p>
    <w:p w:rsidR="00131325" w:rsidRDefault="00131325" w:rsidP="00131325">
      <w:r>
        <w:t>e.</w:t>
      </w:r>
      <w:r>
        <w:tab/>
        <w:t xml:space="preserve">Purchases and Transport </w:t>
      </w:r>
    </w:p>
    <w:p w:rsidR="00131325" w:rsidRDefault="00131325" w:rsidP="00131325">
      <w:r>
        <w:t>f.</w:t>
      </w:r>
      <w:r>
        <w:tab/>
        <w:t>Installations</w:t>
      </w:r>
    </w:p>
    <w:p w:rsidR="005B2E80" w:rsidRDefault="00131325" w:rsidP="005B2E80">
      <w:r>
        <w:t>4.0 Key Resources</w:t>
      </w:r>
    </w:p>
    <w:p w:rsidR="00032B62" w:rsidRDefault="00032B62" w:rsidP="00032B62">
      <w:pPr>
        <w:pStyle w:val="ListParagraph"/>
        <w:numPr>
          <w:ilvl w:val="0"/>
          <w:numId w:val="2"/>
        </w:numPr>
      </w:pPr>
      <w:r>
        <w:t>Windstar consultants</w:t>
      </w:r>
    </w:p>
    <w:p w:rsidR="00032B62" w:rsidRDefault="00032B62" w:rsidP="00032B62">
      <w:pPr>
        <w:pStyle w:val="ListParagraph"/>
        <w:numPr>
          <w:ilvl w:val="0"/>
          <w:numId w:val="2"/>
        </w:numPr>
      </w:pPr>
      <w:r>
        <w:t>Speed Val limited</w:t>
      </w:r>
    </w:p>
    <w:p w:rsidR="00032B62" w:rsidRDefault="00032B62" w:rsidP="00032B62">
      <w:pPr>
        <w:pStyle w:val="ListParagraph"/>
        <w:numPr>
          <w:ilvl w:val="0"/>
          <w:numId w:val="2"/>
        </w:numPr>
      </w:pPr>
      <w:r>
        <w:t>Oyster limited</w:t>
      </w:r>
    </w:p>
    <w:p w:rsidR="00032B62" w:rsidRDefault="00032B62" w:rsidP="00032B62">
      <w:pPr>
        <w:pStyle w:val="ListParagraph"/>
        <w:numPr>
          <w:ilvl w:val="0"/>
          <w:numId w:val="2"/>
        </w:numPr>
      </w:pPr>
      <w:r>
        <w:t>Quarter International</w:t>
      </w:r>
    </w:p>
    <w:p w:rsidR="00032B62" w:rsidRDefault="00032B62" w:rsidP="00032B62">
      <w:pPr>
        <w:pStyle w:val="ListParagraph"/>
        <w:numPr>
          <w:ilvl w:val="0"/>
          <w:numId w:val="2"/>
        </w:numPr>
      </w:pPr>
      <w:r>
        <w:t>Thread restaurant</w:t>
      </w:r>
    </w:p>
    <w:p w:rsidR="00032B62" w:rsidRDefault="00032B62" w:rsidP="00032B62">
      <w:pPr>
        <w:pStyle w:val="ListParagraph"/>
        <w:numPr>
          <w:ilvl w:val="0"/>
          <w:numId w:val="2"/>
        </w:numPr>
      </w:pPr>
      <w:r>
        <w:t>FINE &amp; kish  Limited</w:t>
      </w:r>
    </w:p>
    <w:p w:rsidR="00131325" w:rsidRDefault="00131325" w:rsidP="005B2E80"/>
    <w:p w:rsidR="00131325" w:rsidRDefault="00131325" w:rsidP="005B2E80"/>
    <w:p w:rsidR="005B2E80" w:rsidRDefault="005B2E80" w:rsidP="005B2E80">
      <w:r>
        <w:t>5.0 Project Milestones</w:t>
      </w:r>
    </w:p>
    <w:p w:rsidR="000A3E75" w:rsidRPr="000A3E75" w:rsidRDefault="000A3E75" w:rsidP="000A3E75">
      <w:pPr>
        <w:numPr>
          <w:ilvl w:val="0"/>
          <w:numId w:val="4"/>
        </w:numPr>
      </w:pPr>
      <w:r w:rsidRPr="000A3E75">
        <w:t xml:space="preserve">Review of the project </w:t>
      </w:r>
      <w:r>
        <w:t>-</w:t>
      </w:r>
      <w:r>
        <w:tab/>
        <w:t>3/</w:t>
      </w:r>
      <w:r w:rsidR="00694E0A">
        <w:t>2</w:t>
      </w:r>
      <w:r>
        <w:t>3/2017</w:t>
      </w:r>
    </w:p>
    <w:p w:rsidR="000A3E75" w:rsidRPr="000A3E75" w:rsidRDefault="000A3E75" w:rsidP="000A3E75">
      <w:pPr>
        <w:numPr>
          <w:ilvl w:val="0"/>
          <w:numId w:val="4"/>
        </w:numPr>
      </w:pPr>
      <w:r w:rsidRPr="000A3E75">
        <w:t xml:space="preserve">Environmental audit </w:t>
      </w:r>
      <w:r w:rsidR="00694E0A">
        <w:t>-</w:t>
      </w:r>
      <w:r>
        <w:t>3/</w:t>
      </w:r>
      <w:r w:rsidR="00694E0A">
        <w:t>2</w:t>
      </w:r>
      <w:r>
        <w:t>3/2017</w:t>
      </w:r>
    </w:p>
    <w:p w:rsidR="000A3E75" w:rsidRPr="000A3E75" w:rsidRDefault="000A3E75" w:rsidP="000A3E75">
      <w:pPr>
        <w:numPr>
          <w:ilvl w:val="0"/>
          <w:numId w:val="4"/>
        </w:numPr>
      </w:pPr>
      <w:r w:rsidRPr="000A3E75">
        <w:t xml:space="preserve">Budgeting </w:t>
      </w:r>
      <w:r w:rsidR="00694E0A">
        <w:t>-</w:t>
      </w:r>
      <w:r>
        <w:t>3/</w:t>
      </w:r>
      <w:r w:rsidR="00694E0A">
        <w:t>2</w:t>
      </w:r>
      <w:r>
        <w:t>3/2017</w:t>
      </w:r>
    </w:p>
    <w:p w:rsidR="000A3E75" w:rsidRPr="000A3E75" w:rsidRDefault="000A3E75" w:rsidP="000A3E75">
      <w:pPr>
        <w:numPr>
          <w:ilvl w:val="0"/>
          <w:numId w:val="4"/>
        </w:numPr>
      </w:pPr>
      <w:r w:rsidRPr="000A3E75">
        <w:t xml:space="preserve">Demolition </w:t>
      </w:r>
      <w:r w:rsidR="00694E0A">
        <w:t>-3</w:t>
      </w:r>
      <w:r>
        <w:t>/</w:t>
      </w:r>
      <w:r w:rsidR="00694E0A">
        <w:t>24</w:t>
      </w:r>
      <w:r>
        <w:t>/2017</w:t>
      </w:r>
    </w:p>
    <w:p w:rsidR="000A3E75" w:rsidRPr="000A3E75" w:rsidRDefault="000A3E75" w:rsidP="000A3E75">
      <w:pPr>
        <w:numPr>
          <w:ilvl w:val="0"/>
          <w:numId w:val="4"/>
        </w:numPr>
      </w:pPr>
      <w:r w:rsidRPr="000A3E75">
        <w:t xml:space="preserve">Purchases and Transport </w:t>
      </w:r>
      <w:r>
        <w:t>-</w:t>
      </w:r>
      <w:r w:rsidR="00694E0A">
        <w:t>3/25</w:t>
      </w:r>
      <w:r>
        <w:t>/2017</w:t>
      </w:r>
    </w:p>
    <w:p w:rsidR="000A3E75" w:rsidRPr="000A3E75" w:rsidRDefault="000A3E75" w:rsidP="000A3E75">
      <w:pPr>
        <w:numPr>
          <w:ilvl w:val="0"/>
          <w:numId w:val="4"/>
        </w:numPr>
      </w:pPr>
      <w:r w:rsidRPr="000A3E75">
        <w:t>Installations</w:t>
      </w:r>
      <w:r>
        <w:t>-</w:t>
      </w:r>
      <w:r w:rsidR="00694E0A">
        <w:t>3</w:t>
      </w:r>
      <w:r>
        <w:t>/</w:t>
      </w:r>
      <w:r w:rsidR="00694E0A">
        <w:t>26</w:t>
      </w:r>
      <w:r>
        <w:t>/1017</w:t>
      </w:r>
    </w:p>
    <w:p w:rsidR="000A3E75" w:rsidRPr="000A3E75" w:rsidRDefault="000A3E75" w:rsidP="000A3E75">
      <w:pPr>
        <w:numPr>
          <w:ilvl w:val="0"/>
          <w:numId w:val="4"/>
        </w:numPr>
      </w:pPr>
      <w:r w:rsidRPr="000A3E75">
        <w:t xml:space="preserve">Remodeling Area </w:t>
      </w:r>
      <w:r>
        <w:t>-</w:t>
      </w:r>
      <w:r w:rsidR="00694E0A">
        <w:t>3</w:t>
      </w:r>
      <w:r>
        <w:t>/</w:t>
      </w:r>
      <w:r w:rsidR="00694E0A">
        <w:t>28</w:t>
      </w:r>
      <w:r>
        <w:t>/2017</w:t>
      </w:r>
    </w:p>
    <w:p w:rsidR="000A3E75" w:rsidRPr="000A3E75" w:rsidRDefault="000A3E75" w:rsidP="000A3E75">
      <w:pPr>
        <w:numPr>
          <w:ilvl w:val="0"/>
          <w:numId w:val="4"/>
        </w:numPr>
      </w:pPr>
      <w:r w:rsidRPr="000A3E75">
        <w:t xml:space="preserve">Finishing </w:t>
      </w:r>
      <w:r>
        <w:t>-</w:t>
      </w:r>
      <w:r w:rsidR="00694E0A">
        <w:t>3</w:t>
      </w:r>
      <w:r>
        <w:t>/</w:t>
      </w:r>
      <w:r w:rsidR="00694E0A">
        <w:t>30</w:t>
      </w:r>
      <w:r>
        <w:t>/2017</w:t>
      </w:r>
    </w:p>
    <w:p w:rsidR="000A3E75" w:rsidRPr="000A3E75" w:rsidRDefault="000A3E75" w:rsidP="000A3E75">
      <w:pPr>
        <w:numPr>
          <w:ilvl w:val="0"/>
          <w:numId w:val="4"/>
        </w:numPr>
      </w:pPr>
      <w:r w:rsidRPr="000A3E75">
        <w:t>Occupation of the dining area</w:t>
      </w:r>
      <w:r>
        <w:t>-4/4/2017</w:t>
      </w:r>
    </w:p>
    <w:p w:rsidR="005B2E80" w:rsidRDefault="005B2E80" w:rsidP="005B2E80"/>
    <w:p w:rsidR="005B2E80" w:rsidRDefault="005B2E80" w:rsidP="005B2E80"/>
    <w:p w:rsidR="005B2E80" w:rsidRDefault="005B2E80" w:rsidP="005B2E80">
      <w:r>
        <w:t>6.0 Project Budget</w:t>
      </w:r>
    </w:p>
    <w:tbl>
      <w:tblPr>
        <w:tblStyle w:val="TableGrid"/>
        <w:tblW w:w="0" w:type="auto"/>
        <w:tblInd w:w="1080" w:type="dxa"/>
        <w:tblLook w:val="04A0" w:firstRow="1" w:lastRow="0" w:firstColumn="1" w:lastColumn="0" w:noHBand="0" w:noVBand="1"/>
      </w:tblPr>
      <w:tblGrid>
        <w:gridCol w:w="3697"/>
        <w:gridCol w:w="1584"/>
        <w:gridCol w:w="1600"/>
        <w:gridCol w:w="1389"/>
      </w:tblGrid>
      <w:tr w:rsidR="000A3E75" w:rsidRPr="000A3E75" w:rsidTr="004576FB">
        <w:tc>
          <w:tcPr>
            <w:tcW w:w="3741" w:type="dxa"/>
          </w:tcPr>
          <w:p w:rsidR="000A3E75" w:rsidRPr="000A3E75" w:rsidRDefault="000A3E75" w:rsidP="000A3E75">
            <w:pPr>
              <w:spacing w:after="160" w:line="259" w:lineRule="auto"/>
            </w:pPr>
            <w:r w:rsidRPr="000A3E75">
              <w:t>Task</w:t>
            </w:r>
          </w:p>
        </w:tc>
        <w:tc>
          <w:tcPr>
            <w:tcW w:w="1656" w:type="dxa"/>
          </w:tcPr>
          <w:p w:rsidR="000A3E75" w:rsidRPr="000A3E75" w:rsidRDefault="000A3E75" w:rsidP="000A3E75">
            <w:pPr>
              <w:spacing w:after="160" w:line="259" w:lineRule="auto"/>
            </w:pPr>
            <w:r w:rsidRPr="000A3E75">
              <w:t xml:space="preserve">Cost </w:t>
            </w:r>
          </w:p>
        </w:tc>
        <w:tc>
          <w:tcPr>
            <w:tcW w:w="1656" w:type="dxa"/>
          </w:tcPr>
          <w:p w:rsidR="000A3E75" w:rsidRPr="000A3E75" w:rsidRDefault="000A3E75" w:rsidP="000A3E75">
            <w:pPr>
              <w:spacing w:after="160" w:line="259" w:lineRule="auto"/>
            </w:pPr>
            <w:r w:rsidRPr="000A3E75">
              <w:t xml:space="preserve">Budget </w:t>
            </w:r>
          </w:p>
        </w:tc>
        <w:tc>
          <w:tcPr>
            <w:tcW w:w="1443" w:type="dxa"/>
          </w:tcPr>
          <w:p w:rsidR="000A3E75" w:rsidRPr="000A3E75" w:rsidRDefault="000A3E75" w:rsidP="000A3E75">
            <w:pPr>
              <w:spacing w:after="160" w:line="259" w:lineRule="auto"/>
            </w:pPr>
            <w:r w:rsidRPr="000A3E75">
              <w:t xml:space="preserve">Time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Dining Remodeling ideas</w:t>
            </w:r>
          </w:p>
        </w:tc>
        <w:tc>
          <w:tcPr>
            <w:tcW w:w="1656" w:type="dxa"/>
          </w:tcPr>
          <w:p w:rsidR="000A3E75" w:rsidRPr="000A3E75" w:rsidRDefault="000A3E75" w:rsidP="000A3E75">
            <w:pPr>
              <w:spacing w:after="160" w:line="259" w:lineRule="auto"/>
            </w:pPr>
            <w:r w:rsidRPr="000A3E75">
              <w:t>$50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Environmental audit </w:t>
            </w:r>
          </w:p>
        </w:tc>
        <w:tc>
          <w:tcPr>
            <w:tcW w:w="1656" w:type="dxa"/>
          </w:tcPr>
          <w:p w:rsidR="000A3E75" w:rsidRPr="000A3E75" w:rsidRDefault="000A3E75" w:rsidP="000A3E75">
            <w:pPr>
              <w:spacing w:after="160" w:line="259" w:lineRule="auto"/>
            </w:pPr>
            <w:r w:rsidRPr="000A3E75">
              <w:t>$200</w:t>
            </w:r>
          </w:p>
        </w:tc>
        <w:tc>
          <w:tcPr>
            <w:tcW w:w="1656" w:type="dxa"/>
          </w:tcPr>
          <w:p w:rsidR="000A3E75" w:rsidRPr="000A3E75" w:rsidRDefault="000A3E75" w:rsidP="000A3E75">
            <w:pPr>
              <w:spacing w:after="160" w:line="259" w:lineRule="auto"/>
            </w:pPr>
            <w:r w:rsidRPr="000A3E75">
              <w:t>$147</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Decoration ideas </w:t>
            </w:r>
          </w:p>
        </w:tc>
        <w:tc>
          <w:tcPr>
            <w:tcW w:w="1656" w:type="dxa"/>
          </w:tcPr>
          <w:p w:rsidR="000A3E75" w:rsidRPr="000A3E75" w:rsidRDefault="000A3E75" w:rsidP="000A3E75">
            <w:pPr>
              <w:spacing w:after="160" w:line="259" w:lineRule="auto"/>
            </w:pPr>
            <w:r w:rsidRPr="000A3E75">
              <w:t>$50</w:t>
            </w:r>
          </w:p>
        </w:tc>
        <w:tc>
          <w:tcPr>
            <w:tcW w:w="1656" w:type="dxa"/>
          </w:tcPr>
          <w:p w:rsidR="000A3E75" w:rsidRPr="000A3E75" w:rsidRDefault="000A3E75" w:rsidP="000A3E75">
            <w:pPr>
              <w:spacing w:after="160" w:line="259" w:lineRule="auto"/>
            </w:pPr>
            <w:r w:rsidRPr="000A3E75">
              <w:t>$47</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Allocation of the budget/Accounting  </w:t>
            </w:r>
          </w:p>
        </w:tc>
        <w:tc>
          <w:tcPr>
            <w:tcW w:w="1656" w:type="dxa"/>
          </w:tcPr>
          <w:p w:rsidR="000A3E75" w:rsidRPr="000A3E75" w:rsidRDefault="000A3E75" w:rsidP="000A3E75">
            <w:pPr>
              <w:spacing w:after="160" w:line="259" w:lineRule="auto"/>
            </w:pPr>
            <w:r w:rsidRPr="000A3E75">
              <w:t>$245</w:t>
            </w:r>
          </w:p>
        </w:tc>
        <w:tc>
          <w:tcPr>
            <w:tcW w:w="1656" w:type="dxa"/>
          </w:tcPr>
          <w:p w:rsidR="000A3E75" w:rsidRPr="000A3E75" w:rsidRDefault="000A3E75" w:rsidP="000A3E75">
            <w:pPr>
              <w:spacing w:after="160" w:line="259" w:lineRule="auto"/>
            </w:pPr>
            <w:r w:rsidRPr="000A3E75">
              <w:t>$231</w:t>
            </w:r>
          </w:p>
        </w:tc>
        <w:tc>
          <w:tcPr>
            <w:tcW w:w="1443" w:type="dxa"/>
          </w:tcPr>
          <w:p w:rsidR="000A3E75" w:rsidRPr="000A3E75" w:rsidRDefault="000A3E75" w:rsidP="000A3E75">
            <w:pPr>
              <w:spacing w:after="160" w:line="259" w:lineRule="auto"/>
            </w:pPr>
            <w:r w:rsidRPr="000A3E75">
              <w:t>3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Removing the floor and the carpet </w:t>
            </w:r>
          </w:p>
        </w:tc>
        <w:tc>
          <w:tcPr>
            <w:tcW w:w="1656" w:type="dxa"/>
          </w:tcPr>
          <w:p w:rsidR="000A3E75" w:rsidRPr="000A3E75" w:rsidRDefault="000A3E75" w:rsidP="000A3E75">
            <w:pPr>
              <w:spacing w:after="160" w:line="259" w:lineRule="auto"/>
            </w:pPr>
            <w:r w:rsidRPr="000A3E75">
              <w:t>$ 25</w:t>
            </w:r>
          </w:p>
        </w:tc>
        <w:tc>
          <w:tcPr>
            <w:tcW w:w="1656" w:type="dxa"/>
          </w:tcPr>
          <w:p w:rsidR="000A3E75" w:rsidRPr="000A3E75" w:rsidRDefault="000A3E75" w:rsidP="000A3E75">
            <w:pPr>
              <w:spacing w:after="160" w:line="259" w:lineRule="auto"/>
            </w:pPr>
            <w:r w:rsidRPr="000A3E75">
              <w:t>$20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Removal of the air conditioning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Removal of water pipes</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Removal of the old furniture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Hiring excavators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lastRenderedPageBreak/>
              <w:t>Demolition of the old dining and sitting area</w:t>
            </w:r>
          </w:p>
        </w:tc>
        <w:tc>
          <w:tcPr>
            <w:tcW w:w="1656" w:type="dxa"/>
          </w:tcPr>
          <w:p w:rsidR="000A3E75" w:rsidRPr="000A3E75" w:rsidRDefault="000A3E75" w:rsidP="000A3E75">
            <w:pPr>
              <w:spacing w:after="160" w:line="259" w:lineRule="auto"/>
            </w:pPr>
            <w:r w:rsidRPr="000A3E75">
              <w:t>$100</w:t>
            </w:r>
          </w:p>
        </w:tc>
        <w:tc>
          <w:tcPr>
            <w:tcW w:w="1656" w:type="dxa"/>
          </w:tcPr>
          <w:p w:rsidR="000A3E75" w:rsidRPr="000A3E75" w:rsidRDefault="000A3E75" w:rsidP="000A3E75">
            <w:pPr>
              <w:spacing w:after="160" w:line="259" w:lineRule="auto"/>
            </w:pPr>
            <w:r w:rsidRPr="000A3E75">
              <w:t>$100</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of bricks for construction </w:t>
            </w:r>
          </w:p>
        </w:tc>
        <w:tc>
          <w:tcPr>
            <w:tcW w:w="1656" w:type="dxa"/>
          </w:tcPr>
          <w:p w:rsidR="000A3E75" w:rsidRPr="000A3E75" w:rsidRDefault="000A3E75" w:rsidP="000A3E75">
            <w:pPr>
              <w:spacing w:after="160" w:line="259" w:lineRule="auto"/>
            </w:pPr>
            <w:r w:rsidRPr="000A3E75">
              <w:t>$500</w:t>
            </w:r>
          </w:p>
        </w:tc>
        <w:tc>
          <w:tcPr>
            <w:tcW w:w="1656" w:type="dxa"/>
          </w:tcPr>
          <w:p w:rsidR="000A3E75" w:rsidRPr="000A3E75" w:rsidRDefault="000A3E75" w:rsidP="000A3E75">
            <w:pPr>
              <w:spacing w:after="160" w:line="259" w:lineRule="auto"/>
            </w:pPr>
            <w:r w:rsidRPr="000A3E75">
              <w:t>$470</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Purchase of cement</w:t>
            </w:r>
          </w:p>
        </w:tc>
        <w:tc>
          <w:tcPr>
            <w:tcW w:w="1656" w:type="dxa"/>
          </w:tcPr>
          <w:p w:rsidR="000A3E75" w:rsidRPr="000A3E75" w:rsidRDefault="000A3E75" w:rsidP="000A3E75">
            <w:pPr>
              <w:spacing w:after="160" w:line="259" w:lineRule="auto"/>
            </w:pPr>
            <w:r w:rsidRPr="000A3E75">
              <w:t>$399</w:t>
            </w:r>
          </w:p>
        </w:tc>
        <w:tc>
          <w:tcPr>
            <w:tcW w:w="1656" w:type="dxa"/>
          </w:tcPr>
          <w:p w:rsidR="000A3E75" w:rsidRPr="000A3E75" w:rsidRDefault="000A3E75" w:rsidP="000A3E75">
            <w:pPr>
              <w:spacing w:after="160" w:line="259" w:lineRule="auto"/>
            </w:pPr>
            <w:r w:rsidRPr="000A3E75">
              <w:t>$420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Transport of the cement </w:t>
            </w:r>
          </w:p>
        </w:tc>
        <w:tc>
          <w:tcPr>
            <w:tcW w:w="1656" w:type="dxa"/>
          </w:tcPr>
          <w:p w:rsidR="000A3E75" w:rsidRPr="000A3E75" w:rsidRDefault="000A3E75" w:rsidP="000A3E75">
            <w:pPr>
              <w:spacing w:after="160" w:line="259" w:lineRule="auto"/>
            </w:pPr>
            <w:r w:rsidRPr="000A3E75">
              <w:t>$60</w:t>
            </w:r>
          </w:p>
        </w:tc>
        <w:tc>
          <w:tcPr>
            <w:tcW w:w="1656" w:type="dxa"/>
          </w:tcPr>
          <w:p w:rsidR="000A3E75" w:rsidRPr="000A3E75" w:rsidRDefault="000A3E75" w:rsidP="000A3E75">
            <w:pPr>
              <w:spacing w:after="160" w:line="259" w:lineRule="auto"/>
            </w:pPr>
            <w:r w:rsidRPr="000A3E75">
              <w:t>$50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of the metal bars </w:t>
            </w:r>
          </w:p>
        </w:tc>
        <w:tc>
          <w:tcPr>
            <w:tcW w:w="1656" w:type="dxa"/>
          </w:tcPr>
          <w:p w:rsidR="000A3E75" w:rsidRPr="000A3E75" w:rsidRDefault="000A3E75" w:rsidP="000A3E75">
            <w:pPr>
              <w:spacing w:after="160" w:line="259" w:lineRule="auto"/>
            </w:pPr>
            <w:r w:rsidRPr="000A3E75">
              <w:t>$250</w:t>
            </w:r>
          </w:p>
        </w:tc>
        <w:tc>
          <w:tcPr>
            <w:tcW w:w="1656" w:type="dxa"/>
          </w:tcPr>
          <w:p w:rsidR="000A3E75" w:rsidRPr="000A3E75" w:rsidRDefault="000A3E75" w:rsidP="000A3E75">
            <w:pPr>
              <w:spacing w:after="160" w:line="259" w:lineRule="auto"/>
            </w:pPr>
            <w:r w:rsidRPr="000A3E75">
              <w:t>$249</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Transport of the metal bars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$42</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Transport of the bricks</w:t>
            </w:r>
          </w:p>
        </w:tc>
        <w:tc>
          <w:tcPr>
            <w:tcW w:w="1656" w:type="dxa"/>
          </w:tcPr>
          <w:p w:rsidR="000A3E75" w:rsidRPr="000A3E75" w:rsidRDefault="000A3E75" w:rsidP="000A3E75">
            <w:pPr>
              <w:spacing w:after="160" w:line="259" w:lineRule="auto"/>
            </w:pPr>
            <w:r w:rsidRPr="000A3E75">
              <w:t>$36</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Quantity survey </w:t>
            </w:r>
          </w:p>
        </w:tc>
        <w:tc>
          <w:tcPr>
            <w:tcW w:w="1656" w:type="dxa"/>
          </w:tcPr>
          <w:p w:rsidR="000A3E75" w:rsidRPr="000A3E75" w:rsidRDefault="000A3E75" w:rsidP="000A3E75">
            <w:pPr>
              <w:spacing w:after="160" w:line="259" w:lineRule="auto"/>
            </w:pPr>
            <w:r w:rsidRPr="000A3E75">
              <w:t>$200</w:t>
            </w:r>
          </w:p>
        </w:tc>
        <w:tc>
          <w:tcPr>
            <w:tcW w:w="1656" w:type="dxa"/>
          </w:tcPr>
          <w:p w:rsidR="000A3E75" w:rsidRPr="000A3E75" w:rsidRDefault="000A3E75" w:rsidP="000A3E75">
            <w:pPr>
              <w:spacing w:after="160" w:line="259" w:lineRule="auto"/>
            </w:pPr>
            <w:r w:rsidRPr="000A3E75">
              <w:t>$250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Construction permit </w:t>
            </w:r>
          </w:p>
        </w:tc>
        <w:tc>
          <w:tcPr>
            <w:tcW w:w="1656" w:type="dxa"/>
          </w:tcPr>
          <w:p w:rsidR="000A3E75" w:rsidRPr="000A3E75" w:rsidRDefault="000A3E75" w:rsidP="000A3E75">
            <w:pPr>
              <w:spacing w:after="160" w:line="259" w:lineRule="auto"/>
            </w:pPr>
            <w:r w:rsidRPr="000A3E75">
              <w:t>$0</w:t>
            </w:r>
          </w:p>
        </w:tc>
        <w:tc>
          <w:tcPr>
            <w:tcW w:w="1656" w:type="dxa"/>
          </w:tcPr>
          <w:p w:rsidR="000A3E75" w:rsidRPr="000A3E75" w:rsidRDefault="000A3E75" w:rsidP="000A3E75">
            <w:pPr>
              <w:spacing w:after="160" w:line="259" w:lineRule="auto"/>
            </w:pPr>
            <w:r w:rsidRPr="000A3E75">
              <w:t>$0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Purchasing the new dining table</w:t>
            </w:r>
          </w:p>
        </w:tc>
        <w:tc>
          <w:tcPr>
            <w:tcW w:w="1656" w:type="dxa"/>
          </w:tcPr>
          <w:p w:rsidR="000A3E75" w:rsidRPr="000A3E75" w:rsidRDefault="000A3E75" w:rsidP="000A3E75">
            <w:pPr>
              <w:spacing w:after="160" w:line="259" w:lineRule="auto"/>
            </w:pPr>
            <w:r w:rsidRPr="000A3E75">
              <w:t>$200</w:t>
            </w:r>
          </w:p>
        </w:tc>
        <w:tc>
          <w:tcPr>
            <w:tcW w:w="1656" w:type="dxa"/>
          </w:tcPr>
          <w:p w:rsidR="000A3E75" w:rsidRPr="000A3E75" w:rsidRDefault="000A3E75" w:rsidP="000A3E75">
            <w:pPr>
              <w:spacing w:after="160" w:line="259" w:lineRule="auto"/>
            </w:pPr>
            <w:r w:rsidRPr="000A3E75">
              <w:t>$180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Purchasing the ventilators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$140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Transportation of the supplies</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$42</w:t>
            </w:r>
          </w:p>
        </w:tc>
        <w:tc>
          <w:tcPr>
            <w:tcW w:w="1443" w:type="dxa"/>
          </w:tcPr>
          <w:p w:rsidR="000A3E75" w:rsidRPr="000A3E75" w:rsidRDefault="000A3E75" w:rsidP="000A3E75">
            <w:pPr>
              <w:spacing w:after="160" w:line="259" w:lineRule="auto"/>
            </w:pPr>
            <w:r w:rsidRPr="000A3E75">
              <w:t xml:space="preserve">1 day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Installation of wall insulators roof and the gutter</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3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Purchase and transport of the heat thermals</w:t>
            </w:r>
          </w:p>
        </w:tc>
        <w:tc>
          <w:tcPr>
            <w:tcW w:w="1656" w:type="dxa"/>
          </w:tcPr>
          <w:p w:rsidR="000A3E75" w:rsidRPr="000A3E75" w:rsidRDefault="000A3E75" w:rsidP="000A3E75">
            <w:pPr>
              <w:spacing w:after="160" w:line="259" w:lineRule="auto"/>
            </w:pPr>
            <w:r w:rsidRPr="000A3E75">
              <w:t>$200</w:t>
            </w:r>
          </w:p>
        </w:tc>
        <w:tc>
          <w:tcPr>
            <w:tcW w:w="1656" w:type="dxa"/>
          </w:tcPr>
          <w:p w:rsidR="000A3E75" w:rsidRPr="000A3E75" w:rsidRDefault="000A3E75" w:rsidP="000A3E75">
            <w:pPr>
              <w:spacing w:after="160" w:line="259" w:lineRule="auto"/>
            </w:pPr>
            <w:r w:rsidRPr="000A3E75">
              <w:t>$205</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Installation of the heat thermals</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$26</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Purchasing and transportation of the wooden ceilings</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the celling </w:t>
            </w:r>
          </w:p>
        </w:tc>
        <w:tc>
          <w:tcPr>
            <w:tcW w:w="1656" w:type="dxa"/>
          </w:tcPr>
          <w:p w:rsidR="000A3E75" w:rsidRPr="000A3E75" w:rsidRDefault="000A3E75" w:rsidP="000A3E75">
            <w:pPr>
              <w:spacing w:after="160" w:line="259" w:lineRule="auto"/>
            </w:pPr>
            <w:r w:rsidRPr="000A3E75">
              <w:t>$43</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Hanging of the interior doors</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$43</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lastRenderedPageBreak/>
              <w:t>Purchase and transport of the door lock and security system</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$132</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Installation of the door lock and security system</w:t>
            </w:r>
          </w:p>
        </w:tc>
        <w:tc>
          <w:tcPr>
            <w:tcW w:w="1656" w:type="dxa"/>
          </w:tcPr>
          <w:p w:rsidR="000A3E75" w:rsidRPr="000A3E75" w:rsidRDefault="000A3E75" w:rsidP="000A3E75">
            <w:pPr>
              <w:spacing w:after="160" w:line="259" w:lineRule="auto"/>
            </w:pPr>
            <w:r w:rsidRPr="000A3E75">
              <w:t>$45</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and transport of the replacement windows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$113</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Replacement of the windows</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$38</w:t>
            </w:r>
          </w:p>
        </w:tc>
        <w:tc>
          <w:tcPr>
            <w:tcW w:w="1443" w:type="dxa"/>
          </w:tcPr>
          <w:p w:rsidR="000A3E75" w:rsidRPr="000A3E75" w:rsidRDefault="000A3E75" w:rsidP="000A3E75">
            <w:pPr>
              <w:spacing w:after="160" w:line="259" w:lineRule="auto"/>
            </w:pPr>
            <w:r w:rsidRPr="000A3E75">
              <w:t xml:space="preserve">1 day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molding wood paint </w:t>
            </w:r>
          </w:p>
        </w:tc>
        <w:tc>
          <w:tcPr>
            <w:tcW w:w="1656" w:type="dxa"/>
          </w:tcPr>
          <w:p w:rsidR="000A3E75" w:rsidRPr="000A3E75" w:rsidRDefault="000A3E75" w:rsidP="000A3E75">
            <w:pPr>
              <w:spacing w:after="160" w:line="259" w:lineRule="auto"/>
            </w:pPr>
            <w:r w:rsidRPr="000A3E75">
              <w:t>$44</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 xml:space="preserve">1 day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Purchase and transport of the interior design materials</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$147</w:t>
            </w:r>
          </w:p>
        </w:tc>
        <w:tc>
          <w:tcPr>
            <w:tcW w:w="1443" w:type="dxa"/>
          </w:tcPr>
          <w:p w:rsidR="000A3E75" w:rsidRPr="000A3E75" w:rsidRDefault="000A3E75" w:rsidP="000A3E75">
            <w:pPr>
              <w:spacing w:after="160" w:line="259" w:lineRule="auto"/>
            </w:pPr>
            <w:r w:rsidRPr="000A3E75">
              <w:t xml:space="preserve">1 day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Interior designing </w:t>
            </w:r>
          </w:p>
        </w:tc>
        <w:tc>
          <w:tcPr>
            <w:tcW w:w="1656" w:type="dxa"/>
          </w:tcPr>
          <w:p w:rsidR="000A3E75" w:rsidRPr="000A3E75" w:rsidRDefault="000A3E75" w:rsidP="000A3E75">
            <w:pPr>
              <w:spacing w:after="160" w:line="259" w:lineRule="auto"/>
            </w:pPr>
            <w:r w:rsidRPr="000A3E75">
              <w:t>$200</w:t>
            </w:r>
          </w:p>
        </w:tc>
        <w:tc>
          <w:tcPr>
            <w:tcW w:w="1656" w:type="dxa"/>
          </w:tcPr>
          <w:p w:rsidR="000A3E75" w:rsidRPr="000A3E75" w:rsidRDefault="000A3E75" w:rsidP="000A3E75">
            <w:pPr>
              <w:spacing w:after="160" w:line="259" w:lineRule="auto"/>
            </w:pPr>
            <w:r w:rsidRPr="000A3E75">
              <w:t>$180</w:t>
            </w:r>
          </w:p>
        </w:tc>
        <w:tc>
          <w:tcPr>
            <w:tcW w:w="1443" w:type="dxa"/>
          </w:tcPr>
          <w:p w:rsidR="000A3E75" w:rsidRPr="000A3E75" w:rsidRDefault="000A3E75" w:rsidP="000A3E75">
            <w:pPr>
              <w:spacing w:after="160" w:line="259" w:lineRule="auto"/>
            </w:pPr>
            <w:r w:rsidRPr="000A3E75">
              <w:t xml:space="preserve">4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and transportation of the paint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$ 45</w:t>
            </w:r>
          </w:p>
        </w:tc>
        <w:tc>
          <w:tcPr>
            <w:tcW w:w="1443" w:type="dxa"/>
          </w:tcPr>
          <w:p w:rsidR="000A3E75" w:rsidRPr="000A3E75" w:rsidRDefault="000A3E75" w:rsidP="000A3E75">
            <w:pPr>
              <w:spacing w:after="160" w:line="259" w:lineRule="auto"/>
            </w:pPr>
            <w:r w:rsidRPr="000A3E75">
              <w:t xml:space="preserve">1 day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Painting of the dining and sitting area</w:t>
            </w:r>
          </w:p>
        </w:tc>
        <w:tc>
          <w:tcPr>
            <w:tcW w:w="1656" w:type="dxa"/>
          </w:tcPr>
          <w:p w:rsidR="000A3E75" w:rsidRPr="000A3E75" w:rsidRDefault="000A3E75" w:rsidP="000A3E75">
            <w:pPr>
              <w:spacing w:after="160" w:line="259" w:lineRule="auto"/>
            </w:pPr>
            <w:r w:rsidRPr="000A3E75">
              <w:t>$100</w:t>
            </w:r>
          </w:p>
        </w:tc>
        <w:tc>
          <w:tcPr>
            <w:tcW w:w="1656" w:type="dxa"/>
          </w:tcPr>
          <w:p w:rsidR="000A3E75" w:rsidRPr="000A3E75" w:rsidRDefault="000A3E75" w:rsidP="000A3E75">
            <w:pPr>
              <w:spacing w:after="160" w:line="259" w:lineRule="auto"/>
            </w:pPr>
            <w:r w:rsidRPr="000A3E75">
              <w:t>$120</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the fire extinguishers </w:t>
            </w:r>
          </w:p>
        </w:tc>
        <w:tc>
          <w:tcPr>
            <w:tcW w:w="1656" w:type="dxa"/>
          </w:tcPr>
          <w:p w:rsidR="000A3E75" w:rsidRPr="000A3E75" w:rsidRDefault="000A3E75" w:rsidP="000A3E75">
            <w:pPr>
              <w:spacing w:after="160" w:line="259" w:lineRule="auto"/>
            </w:pPr>
            <w:r w:rsidRPr="000A3E75">
              <w:t>$69</w:t>
            </w:r>
          </w:p>
        </w:tc>
        <w:tc>
          <w:tcPr>
            <w:tcW w:w="1656" w:type="dxa"/>
          </w:tcPr>
          <w:p w:rsidR="000A3E75" w:rsidRPr="000A3E75" w:rsidRDefault="000A3E75" w:rsidP="000A3E75">
            <w:pPr>
              <w:spacing w:after="160" w:line="259" w:lineRule="auto"/>
            </w:pPr>
            <w:r w:rsidRPr="000A3E75">
              <w:t>$70</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Arrangement of the labor including hiring </w:t>
            </w:r>
          </w:p>
        </w:tc>
        <w:tc>
          <w:tcPr>
            <w:tcW w:w="1656" w:type="dxa"/>
          </w:tcPr>
          <w:p w:rsidR="000A3E75" w:rsidRPr="000A3E75" w:rsidRDefault="000A3E75" w:rsidP="000A3E75">
            <w:pPr>
              <w:spacing w:after="160" w:line="259" w:lineRule="auto"/>
            </w:pPr>
            <w:r w:rsidRPr="000A3E75">
              <w:t>$200</w:t>
            </w:r>
          </w:p>
        </w:tc>
        <w:tc>
          <w:tcPr>
            <w:tcW w:w="1656" w:type="dxa"/>
          </w:tcPr>
          <w:p w:rsidR="000A3E75" w:rsidRPr="000A3E75" w:rsidRDefault="000A3E75" w:rsidP="000A3E75">
            <w:pPr>
              <w:spacing w:after="160" w:line="259" w:lineRule="auto"/>
            </w:pPr>
            <w:r w:rsidRPr="000A3E75">
              <w:t>$250</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of the wood and nails for the cabinets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$ 100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Transport of the wood and nails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Re-facing of the dining cabinets </w:t>
            </w:r>
          </w:p>
        </w:tc>
        <w:tc>
          <w:tcPr>
            <w:tcW w:w="1656" w:type="dxa"/>
          </w:tcPr>
          <w:p w:rsidR="000A3E75" w:rsidRPr="000A3E75" w:rsidRDefault="000A3E75" w:rsidP="000A3E75">
            <w:pPr>
              <w:spacing w:after="160" w:line="259" w:lineRule="auto"/>
            </w:pPr>
            <w:r w:rsidRPr="000A3E75">
              <w:t>$180</w:t>
            </w:r>
          </w:p>
        </w:tc>
        <w:tc>
          <w:tcPr>
            <w:tcW w:w="1656" w:type="dxa"/>
          </w:tcPr>
          <w:p w:rsidR="000A3E75" w:rsidRPr="000A3E75" w:rsidRDefault="000A3E75" w:rsidP="000A3E75">
            <w:pPr>
              <w:spacing w:after="160" w:line="259" w:lineRule="auto"/>
            </w:pPr>
            <w:r w:rsidRPr="000A3E75">
              <w:t>$180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of new dinning crockery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$234</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lastRenderedPageBreak/>
              <w:t xml:space="preserve">Purchase and transport of the wooden floor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the wooden floor </w:t>
            </w:r>
          </w:p>
        </w:tc>
        <w:tc>
          <w:tcPr>
            <w:tcW w:w="1656" w:type="dxa"/>
          </w:tcPr>
          <w:p w:rsidR="000A3E75" w:rsidRPr="000A3E75" w:rsidRDefault="000A3E75" w:rsidP="000A3E75">
            <w:pPr>
              <w:spacing w:after="160" w:line="259" w:lineRule="auto"/>
            </w:pPr>
            <w:r w:rsidRPr="000A3E75">
              <w:t>$30</w:t>
            </w:r>
          </w:p>
        </w:tc>
        <w:tc>
          <w:tcPr>
            <w:tcW w:w="1656" w:type="dxa"/>
          </w:tcPr>
          <w:p w:rsidR="000A3E75" w:rsidRPr="000A3E75" w:rsidRDefault="000A3E75" w:rsidP="000A3E75">
            <w:pPr>
              <w:spacing w:after="160" w:line="259" w:lineRule="auto"/>
            </w:pPr>
            <w:r w:rsidRPr="000A3E75">
              <w:t>$32</w:t>
            </w:r>
          </w:p>
        </w:tc>
        <w:tc>
          <w:tcPr>
            <w:tcW w:w="1443" w:type="dxa"/>
          </w:tcPr>
          <w:p w:rsidR="000A3E75" w:rsidRPr="000A3E75" w:rsidRDefault="000A3E75" w:rsidP="000A3E75">
            <w:pPr>
              <w:spacing w:after="160" w:line="259" w:lineRule="auto"/>
            </w:pPr>
            <w:r w:rsidRPr="000A3E75">
              <w:t xml:space="preserve">2 days </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and transport of the water channels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$100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the water channels </w:t>
            </w:r>
          </w:p>
        </w:tc>
        <w:tc>
          <w:tcPr>
            <w:tcW w:w="1656" w:type="dxa"/>
          </w:tcPr>
          <w:p w:rsidR="000A3E75" w:rsidRPr="000A3E75" w:rsidRDefault="000A3E75" w:rsidP="000A3E75">
            <w:pPr>
              <w:spacing w:after="160" w:line="259" w:lineRule="auto"/>
            </w:pPr>
            <w:r w:rsidRPr="000A3E75">
              <w:t>$49</w:t>
            </w:r>
          </w:p>
        </w:tc>
        <w:tc>
          <w:tcPr>
            <w:tcW w:w="1656" w:type="dxa"/>
          </w:tcPr>
          <w:p w:rsidR="000A3E75" w:rsidRPr="000A3E75" w:rsidRDefault="000A3E75" w:rsidP="000A3E75">
            <w:pPr>
              <w:spacing w:after="160" w:line="259" w:lineRule="auto"/>
            </w:pPr>
            <w:r w:rsidRPr="000A3E75">
              <w:t>$49</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Purchase and transport of the new lighting</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$100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new lighting </w:t>
            </w:r>
          </w:p>
        </w:tc>
        <w:tc>
          <w:tcPr>
            <w:tcW w:w="1656" w:type="dxa"/>
          </w:tcPr>
          <w:p w:rsidR="000A3E75" w:rsidRPr="000A3E75" w:rsidRDefault="000A3E75" w:rsidP="000A3E75">
            <w:pPr>
              <w:spacing w:after="160" w:line="259" w:lineRule="auto"/>
            </w:pPr>
            <w:r w:rsidRPr="000A3E75">
              <w:t>$ 123</w:t>
            </w:r>
          </w:p>
        </w:tc>
        <w:tc>
          <w:tcPr>
            <w:tcW w:w="1656" w:type="dxa"/>
          </w:tcPr>
          <w:p w:rsidR="000A3E75" w:rsidRPr="000A3E75" w:rsidRDefault="000A3E75" w:rsidP="000A3E75">
            <w:pPr>
              <w:spacing w:after="160" w:line="259" w:lineRule="auto"/>
            </w:pPr>
            <w:r w:rsidRPr="000A3E75">
              <w:t>$132</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of fans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$ 120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the fans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Arrangement and positioning of the dining equipment </w:t>
            </w:r>
          </w:p>
        </w:tc>
        <w:tc>
          <w:tcPr>
            <w:tcW w:w="1656" w:type="dxa"/>
          </w:tcPr>
          <w:p w:rsidR="000A3E75" w:rsidRPr="000A3E75" w:rsidRDefault="000A3E75" w:rsidP="000A3E75">
            <w:pPr>
              <w:spacing w:after="160" w:line="259" w:lineRule="auto"/>
            </w:pPr>
            <w:r w:rsidRPr="000A3E75">
              <w:t>$20</w:t>
            </w:r>
          </w:p>
        </w:tc>
        <w:tc>
          <w:tcPr>
            <w:tcW w:w="1656" w:type="dxa"/>
          </w:tcPr>
          <w:p w:rsidR="000A3E75" w:rsidRPr="000A3E75" w:rsidRDefault="000A3E75" w:rsidP="000A3E75">
            <w:pPr>
              <w:spacing w:after="160" w:line="259" w:lineRule="auto"/>
            </w:pPr>
            <w:r w:rsidRPr="000A3E75">
              <w:t>$22</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Installation of the lighting switches</w:t>
            </w:r>
          </w:p>
        </w:tc>
        <w:tc>
          <w:tcPr>
            <w:tcW w:w="1656" w:type="dxa"/>
          </w:tcPr>
          <w:p w:rsidR="000A3E75" w:rsidRPr="000A3E75" w:rsidRDefault="000A3E75" w:rsidP="000A3E75">
            <w:pPr>
              <w:spacing w:after="160" w:line="259" w:lineRule="auto"/>
            </w:pPr>
            <w:r w:rsidRPr="000A3E75">
              <w:t>$20</w:t>
            </w:r>
          </w:p>
        </w:tc>
        <w:tc>
          <w:tcPr>
            <w:tcW w:w="1656" w:type="dxa"/>
          </w:tcPr>
          <w:p w:rsidR="000A3E75" w:rsidRPr="000A3E75" w:rsidRDefault="000A3E75" w:rsidP="000A3E75">
            <w:pPr>
              <w:spacing w:after="160" w:line="259" w:lineRule="auto"/>
            </w:pPr>
            <w:r w:rsidRPr="000A3E75">
              <w:t>$30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Insulate attic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of fire alarms </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$ 130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the fire alarms </w:t>
            </w:r>
          </w:p>
        </w:tc>
        <w:tc>
          <w:tcPr>
            <w:tcW w:w="1656" w:type="dxa"/>
          </w:tcPr>
          <w:p w:rsidR="000A3E75" w:rsidRPr="000A3E75" w:rsidRDefault="000A3E75" w:rsidP="000A3E75">
            <w:pPr>
              <w:spacing w:after="160" w:line="259" w:lineRule="auto"/>
            </w:pPr>
            <w:r w:rsidRPr="000A3E75">
              <w:t>$67</w:t>
            </w:r>
          </w:p>
        </w:tc>
        <w:tc>
          <w:tcPr>
            <w:tcW w:w="1656" w:type="dxa"/>
          </w:tcPr>
          <w:p w:rsidR="000A3E75" w:rsidRPr="000A3E75" w:rsidRDefault="000A3E75" w:rsidP="000A3E75">
            <w:pPr>
              <w:spacing w:after="160" w:line="259" w:lineRule="auto"/>
            </w:pPr>
            <w:r w:rsidRPr="000A3E75">
              <w:t>$70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Purchase and installation of door curtains</w:t>
            </w:r>
          </w:p>
        </w:tc>
        <w:tc>
          <w:tcPr>
            <w:tcW w:w="1656" w:type="dxa"/>
          </w:tcPr>
          <w:p w:rsidR="000A3E75" w:rsidRPr="000A3E75" w:rsidRDefault="000A3E75" w:rsidP="000A3E75">
            <w:pPr>
              <w:spacing w:after="160" w:line="259" w:lineRule="auto"/>
            </w:pPr>
            <w:r w:rsidRPr="000A3E75">
              <w:t>$120</w:t>
            </w:r>
          </w:p>
        </w:tc>
        <w:tc>
          <w:tcPr>
            <w:tcW w:w="1656" w:type="dxa"/>
          </w:tcPr>
          <w:p w:rsidR="000A3E75" w:rsidRPr="000A3E75" w:rsidRDefault="000A3E75" w:rsidP="000A3E75">
            <w:pPr>
              <w:spacing w:after="160" w:line="259" w:lineRule="auto"/>
            </w:pPr>
            <w:r w:rsidRPr="000A3E75">
              <w:t>$ 130</w:t>
            </w:r>
          </w:p>
        </w:tc>
        <w:tc>
          <w:tcPr>
            <w:tcW w:w="1443" w:type="dxa"/>
          </w:tcPr>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Installation of water dispenser </w:t>
            </w:r>
          </w:p>
        </w:tc>
        <w:tc>
          <w:tcPr>
            <w:tcW w:w="1656" w:type="dxa"/>
          </w:tcPr>
          <w:p w:rsidR="000A3E75" w:rsidRPr="000A3E75" w:rsidRDefault="000A3E75" w:rsidP="000A3E75">
            <w:pPr>
              <w:spacing w:after="160" w:line="259" w:lineRule="auto"/>
            </w:pPr>
            <w:r w:rsidRPr="000A3E75">
              <w:t>$40</w:t>
            </w:r>
          </w:p>
        </w:tc>
        <w:tc>
          <w:tcPr>
            <w:tcW w:w="1656" w:type="dxa"/>
          </w:tcPr>
          <w:p w:rsidR="000A3E75" w:rsidRPr="000A3E75" w:rsidRDefault="000A3E75" w:rsidP="000A3E75">
            <w:pPr>
              <w:spacing w:after="160" w:line="259" w:lineRule="auto"/>
            </w:pPr>
            <w:r w:rsidRPr="000A3E75">
              <w:t>$40</w:t>
            </w:r>
          </w:p>
        </w:tc>
        <w:tc>
          <w:tcPr>
            <w:tcW w:w="1443" w:type="dxa"/>
          </w:tcPr>
          <w:p w:rsidR="000A3E75" w:rsidRPr="000A3E75" w:rsidRDefault="000A3E75" w:rsidP="000A3E75">
            <w:pPr>
              <w:spacing w:after="160" w:line="259" w:lineRule="auto"/>
            </w:pPr>
            <w:r w:rsidRPr="000A3E75">
              <w:t>1 day</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Purchase and installation of veranda tiles </w:t>
            </w:r>
          </w:p>
          <w:p w:rsidR="000A3E75" w:rsidRPr="000A3E75" w:rsidRDefault="000A3E75" w:rsidP="000A3E75">
            <w:pPr>
              <w:numPr>
                <w:ilvl w:val="0"/>
                <w:numId w:val="3"/>
              </w:numPr>
              <w:spacing w:after="160" w:line="259" w:lineRule="auto"/>
            </w:pPr>
            <w:r w:rsidRPr="000A3E75">
              <w:t xml:space="preserve">Exterior finishing of the corridors </w:t>
            </w:r>
          </w:p>
        </w:tc>
        <w:tc>
          <w:tcPr>
            <w:tcW w:w="1656" w:type="dxa"/>
          </w:tcPr>
          <w:p w:rsidR="000A3E75" w:rsidRPr="000A3E75" w:rsidRDefault="000A3E75" w:rsidP="000A3E75">
            <w:pPr>
              <w:spacing w:after="160" w:line="259" w:lineRule="auto"/>
            </w:pPr>
            <w:r w:rsidRPr="000A3E75">
              <w:t>$120</w:t>
            </w:r>
          </w:p>
          <w:p w:rsidR="000A3E75" w:rsidRPr="000A3E75" w:rsidRDefault="000A3E75" w:rsidP="000A3E75">
            <w:pPr>
              <w:spacing w:after="160" w:line="259" w:lineRule="auto"/>
            </w:pPr>
          </w:p>
          <w:p w:rsidR="000A3E75" w:rsidRPr="000A3E75" w:rsidRDefault="000A3E75" w:rsidP="000A3E75">
            <w:pPr>
              <w:spacing w:after="160" w:line="259" w:lineRule="auto"/>
            </w:pPr>
            <w:r w:rsidRPr="000A3E75">
              <w:t>$ 80</w:t>
            </w:r>
          </w:p>
        </w:tc>
        <w:tc>
          <w:tcPr>
            <w:tcW w:w="1656" w:type="dxa"/>
          </w:tcPr>
          <w:p w:rsidR="000A3E75" w:rsidRPr="000A3E75" w:rsidRDefault="000A3E75" w:rsidP="000A3E75">
            <w:pPr>
              <w:spacing w:after="160" w:line="259" w:lineRule="auto"/>
            </w:pPr>
            <w:r w:rsidRPr="000A3E75">
              <w:t>$130</w:t>
            </w:r>
          </w:p>
          <w:p w:rsidR="000A3E75" w:rsidRPr="000A3E75" w:rsidRDefault="000A3E75" w:rsidP="000A3E75">
            <w:pPr>
              <w:spacing w:after="160" w:line="259" w:lineRule="auto"/>
            </w:pPr>
          </w:p>
          <w:p w:rsidR="000A3E75" w:rsidRPr="000A3E75" w:rsidRDefault="000A3E75" w:rsidP="000A3E75">
            <w:pPr>
              <w:spacing w:after="160" w:line="259" w:lineRule="auto"/>
            </w:pPr>
            <w:r w:rsidRPr="000A3E75">
              <w:t>$100</w:t>
            </w:r>
          </w:p>
        </w:tc>
        <w:tc>
          <w:tcPr>
            <w:tcW w:w="1443" w:type="dxa"/>
          </w:tcPr>
          <w:p w:rsidR="000A3E75" w:rsidRPr="000A3E75" w:rsidRDefault="000A3E75" w:rsidP="000A3E75">
            <w:pPr>
              <w:spacing w:after="160" w:line="259" w:lineRule="auto"/>
            </w:pPr>
            <w:r w:rsidRPr="000A3E75">
              <w:t>3 days</w:t>
            </w:r>
          </w:p>
          <w:p w:rsidR="000A3E75" w:rsidRPr="000A3E75" w:rsidRDefault="000A3E75" w:rsidP="000A3E75">
            <w:pPr>
              <w:spacing w:after="160" w:line="259" w:lineRule="auto"/>
            </w:pPr>
            <w:r w:rsidRPr="000A3E75">
              <w:t>2 days</w:t>
            </w:r>
          </w:p>
        </w:tc>
      </w:tr>
      <w:tr w:rsidR="000A3E75" w:rsidRPr="000A3E75" w:rsidTr="004576FB">
        <w:tc>
          <w:tcPr>
            <w:tcW w:w="3741" w:type="dxa"/>
          </w:tcPr>
          <w:p w:rsidR="000A3E75" w:rsidRPr="000A3E75" w:rsidRDefault="000A3E75" w:rsidP="000A3E75">
            <w:pPr>
              <w:numPr>
                <w:ilvl w:val="0"/>
                <w:numId w:val="3"/>
              </w:numPr>
              <w:spacing w:after="160" w:line="259" w:lineRule="auto"/>
            </w:pPr>
            <w:r w:rsidRPr="000A3E75">
              <w:t xml:space="preserve">Final walk through </w:t>
            </w:r>
          </w:p>
        </w:tc>
        <w:tc>
          <w:tcPr>
            <w:tcW w:w="1656" w:type="dxa"/>
          </w:tcPr>
          <w:p w:rsidR="000A3E75" w:rsidRPr="000A3E75" w:rsidRDefault="000A3E75" w:rsidP="000A3E75">
            <w:pPr>
              <w:spacing w:after="160" w:line="259" w:lineRule="auto"/>
            </w:pPr>
            <w:r w:rsidRPr="000A3E75">
              <w:t>$55</w:t>
            </w:r>
          </w:p>
        </w:tc>
        <w:tc>
          <w:tcPr>
            <w:tcW w:w="1656" w:type="dxa"/>
          </w:tcPr>
          <w:p w:rsidR="000A3E75" w:rsidRPr="000A3E75" w:rsidRDefault="000A3E75" w:rsidP="000A3E75">
            <w:pPr>
              <w:spacing w:after="160" w:line="259" w:lineRule="auto"/>
            </w:pPr>
            <w:r w:rsidRPr="000A3E75">
              <w:t>$ 50</w:t>
            </w:r>
          </w:p>
        </w:tc>
        <w:tc>
          <w:tcPr>
            <w:tcW w:w="1443" w:type="dxa"/>
          </w:tcPr>
          <w:p w:rsidR="000A3E75" w:rsidRPr="000A3E75" w:rsidRDefault="000A3E75" w:rsidP="000A3E75">
            <w:pPr>
              <w:spacing w:after="160" w:line="259" w:lineRule="auto"/>
            </w:pPr>
            <w:r w:rsidRPr="000A3E75">
              <w:t>1 days</w:t>
            </w:r>
          </w:p>
        </w:tc>
      </w:tr>
    </w:tbl>
    <w:p w:rsidR="005B2E80" w:rsidRDefault="005B2E80" w:rsidP="005B2E80"/>
    <w:p w:rsidR="005B2E80" w:rsidRDefault="005B2E80" w:rsidP="005B2E80">
      <w:r>
        <w:lastRenderedPageBreak/>
        <w:t>7.0 Risks</w:t>
      </w:r>
    </w:p>
    <w:p w:rsidR="005B2E80" w:rsidRDefault="005B2E80" w:rsidP="00030B21">
      <w:pPr>
        <w:pStyle w:val="ListParagraph"/>
        <w:numPr>
          <w:ilvl w:val="0"/>
          <w:numId w:val="6"/>
        </w:numPr>
      </w:pPr>
      <w:r>
        <w:t>Donor fatigue</w:t>
      </w:r>
    </w:p>
    <w:p w:rsidR="005B2E80" w:rsidRDefault="005B2E80" w:rsidP="00030B21">
      <w:pPr>
        <w:pStyle w:val="ListParagraph"/>
        <w:numPr>
          <w:ilvl w:val="0"/>
          <w:numId w:val="6"/>
        </w:numPr>
      </w:pPr>
      <w:r>
        <w:t>Unreliable volunteers</w:t>
      </w:r>
    </w:p>
    <w:p w:rsidR="005B2E80" w:rsidRDefault="005B2E80" w:rsidP="00030B21">
      <w:pPr>
        <w:pStyle w:val="ListParagraph"/>
        <w:numPr>
          <w:ilvl w:val="0"/>
          <w:numId w:val="6"/>
        </w:numPr>
      </w:pPr>
      <w:r>
        <w:t>Low turnout</w:t>
      </w:r>
    </w:p>
    <w:p w:rsidR="005B2E80" w:rsidRDefault="005B2E80" w:rsidP="00030B21">
      <w:pPr>
        <w:pStyle w:val="ListParagraph"/>
        <w:numPr>
          <w:ilvl w:val="0"/>
          <w:numId w:val="6"/>
        </w:numPr>
      </w:pPr>
      <w:r>
        <w:t>Cost overrun</w:t>
      </w:r>
    </w:p>
    <w:p w:rsidR="005B2E80" w:rsidRDefault="005B2E80" w:rsidP="00030B21">
      <w:pPr>
        <w:pStyle w:val="ListParagraph"/>
        <w:numPr>
          <w:ilvl w:val="0"/>
          <w:numId w:val="6"/>
        </w:numPr>
      </w:pPr>
      <w:r>
        <w:t>Vendors do not have the capacity to support the even</w:t>
      </w:r>
    </w:p>
    <w:p w:rsidR="00030B21" w:rsidRDefault="00030B21" w:rsidP="00030B21">
      <w:pPr>
        <w:pStyle w:val="ListParagraph"/>
        <w:numPr>
          <w:ilvl w:val="0"/>
          <w:numId w:val="5"/>
        </w:numPr>
      </w:pPr>
      <w:r>
        <w:t>Legal constraints due to compliance</w:t>
      </w:r>
    </w:p>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Pr>
        <w:jc w:val="both"/>
      </w:pPr>
    </w:p>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 w:rsidR="00030B21" w:rsidRDefault="00030B21" w:rsidP="00030B21">
      <w:pPr>
        <w:jc w:val="center"/>
        <w:rPr>
          <w:b/>
        </w:rPr>
      </w:pPr>
      <w:r>
        <w:rPr>
          <w:b/>
        </w:rPr>
        <w:t>References</w:t>
      </w:r>
      <w:r w:rsidR="004821BD">
        <w:rPr>
          <w:b/>
        </w:rPr>
        <w:t>:</w:t>
      </w:r>
    </w:p>
    <w:p w:rsidR="00F55C8C" w:rsidRPr="00F55C8C" w:rsidRDefault="00F55C8C" w:rsidP="00F55C8C">
      <w:pPr>
        <w:spacing w:line="480" w:lineRule="auto"/>
        <w:ind w:left="720" w:hanging="720"/>
        <w:jc w:val="both"/>
        <w:rPr>
          <w:b/>
        </w:rPr>
      </w:pPr>
      <w:r w:rsidRPr="00F55C8C">
        <w:rPr>
          <w:color w:val="222222"/>
          <w:shd w:val="clear" w:color="auto" w:fill="FFFFFF"/>
        </w:rPr>
        <w:t>Brones, F., de Carvalho, M. M., &amp; de Senzi Zancul, E. (2014). Ecodesign in project management: a missing link for the integration of sustainability in product development?</w:t>
      </w:r>
      <w:r w:rsidRPr="00F55C8C">
        <w:rPr>
          <w:rStyle w:val="apple-converted-space"/>
          <w:color w:val="222222"/>
          <w:shd w:val="clear" w:color="auto" w:fill="FFFFFF"/>
        </w:rPr>
        <w:t> </w:t>
      </w:r>
      <w:r w:rsidRPr="00F55C8C">
        <w:rPr>
          <w:i/>
          <w:iCs/>
          <w:color w:val="222222"/>
          <w:shd w:val="clear" w:color="auto" w:fill="FFFFFF"/>
        </w:rPr>
        <w:t>Journal of Cleaner Production</w:t>
      </w:r>
      <w:r w:rsidRPr="00F55C8C">
        <w:rPr>
          <w:color w:val="222222"/>
          <w:shd w:val="clear" w:color="auto" w:fill="FFFFFF"/>
        </w:rPr>
        <w:t>,</w:t>
      </w:r>
      <w:r w:rsidRPr="00F55C8C">
        <w:rPr>
          <w:rStyle w:val="apple-converted-space"/>
          <w:color w:val="222222"/>
          <w:shd w:val="clear" w:color="auto" w:fill="FFFFFF"/>
        </w:rPr>
        <w:t> </w:t>
      </w:r>
      <w:r w:rsidRPr="00F55C8C">
        <w:rPr>
          <w:i/>
          <w:iCs/>
          <w:color w:val="222222"/>
          <w:shd w:val="clear" w:color="auto" w:fill="FFFFFF"/>
        </w:rPr>
        <w:t>80</w:t>
      </w:r>
      <w:r w:rsidRPr="00F55C8C">
        <w:rPr>
          <w:color w:val="222222"/>
          <w:shd w:val="clear" w:color="auto" w:fill="FFFFFF"/>
        </w:rPr>
        <w:t>, 106-118.</w:t>
      </w:r>
    </w:p>
    <w:p w:rsidR="00F55C8C" w:rsidRPr="00F55C8C" w:rsidRDefault="00F55C8C" w:rsidP="00F55C8C">
      <w:pPr>
        <w:spacing w:line="480" w:lineRule="auto"/>
        <w:ind w:left="720" w:hanging="720"/>
        <w:jc w:val="both"/>
        <w:rPr>
          <w:color w:val="222222"/>
          <w:shd w:val="clear" w:color="auto" w:fill="FFFFFF"/>
        </w:rPr>
      </w:pPr>
      <w:r w:rsidRPr="00F55C8C">
        <w:rPr>
          <w:color w:val="222222"/>
          <w:shd w:val="clear" w:color="auto" w:fill="FFFFFF"/>
        </w:rPr>
        <w:lastRenderedPageBreak/>
        <w:t>Cassidy, N., Galvin, L., Dunne, D., &amp; Egan, J. (2016). Development of a national patient charter for idiopathic pulmonary fibrosis.</w:t>
      </w:r>
    </w:p>
    <w:p w:rsidR="00F55C8C" w:rsidRPr="00F55C8C" w:rsidRDefault="00F55C8C" w:rsidP="00F55C8C">
      <w:pPr>
        <w:spacing w:line="480" w:lineRule="auto"/>
        <w:ind w:left="720" w:hanging="720"/>
        <w:jc w:val="both"/>
        <w:rPr>
          <w:color w:val="222222"/>
          <w:shd w:val="clear" w:color="auto" w:fill="FFFFFF"/>
        </w:rPr>
      </w:pPr>
      <w:r w:rsidRPr="00F55C8C">
        <w:rPr>
          <w:color w:val="222222"/>
          <w:shd w:val="clear" w:color="auto" w:fill="FFFFFF"/>
        </w:rPr>
        <w:t>Golini, R., &amp; Landoni, P. (2014). International development projects by non-governmental organizations: an evaluation of the need for specific project management and appraisal tools.</w:t>
      </w:r>
      <w:r w:rsidRPr="00F55C8C">
        <w:rPr>
          <w:rStyle w:val="apple-converted-space"/>
          <w:color w:val="222222"/>
          <w:shd w:val="clear" w:color="auto" w:fill="FFFFFF"/>
        </w:rPr>
        <w:t> </w:t>
      </w:r>
      <w:r w:rsidRPr="00F55C8C">
        <w:rPr>
          <w:i/>
          <w:iCs/>
          <w:color w:val="222222"/>
          <w:shd w:val="clear" w:color="auto" w:fill="FFFFFF"/>
        </w:rPr>
        <w:t>Impact Assessment and Project Appraisal</w:t>
      </w:r>
      <w:r w:rsidRPr="00F55C8C">
        <w:rPr>
          <w:color w:val="222222"/>
          <w:shd w:val="clear" w:color="auto" w:fill="FFFFFF"/>
        </w:rPr>
        <w:t>,</w:t>
      </w:r>
      <w:r w:rsidRPr="00F55C8C">
        <w:rPr>
          <w:rStyle w:val="apple-converted-space"/>
          <w:color w:val="222222"/>
          <w:shd w:val="clear" w:color="auto" w:fill="FFFFFF"/>
        </w:rPr>
        <w:t> </w:t>
      </w:r>
      <w:r w:rsidRPr="00F55C8C">
        <w:rPr>
          <w:i/>
          <w:iCs/>
          <w:color w:val="222222"/>
          <w:shd w:val="clear" w:color="auto" w:fill="FFFFFF"/>
        </w:rPr>
        <w:t>32</w:t>
      </w:r>
      <w:r w:rsidRPr="00F55C8C">
        <w:rPr>
          <w:color w:val="222222"/>
          <w:shd w:val="clear" w:color="auto" w:fill="FFFFFF"/>
        </w:rPr>
        <w:t>(2), 121-135.</w:t>
      </w:r>
    </w:p>
    <w:p w:rsidR="00F55C8C" w:rsidRPr="00F55C8C" w:rsidRDefault="00F55C8C" w:rsidP="00F55C8C">
      <w:pPr>
        <w:spacing w:line="480" w:lineRule="auto"/>
        <w:ind w:left="720" w:hanging="720"/>
        <w:jc w:val="both"/>
        <w:rPr>
          <w:color w:val="222222"/>
          <w:shd w:val="clear" w:color="auto" w:fill="FFFFFF"/>
        </w:rPr>
      </w:pPr>
      <w:r w:rsidRPr="00F55C8C">
        <w:rPr>
          <w:color w:val="222222"/>
          <w:shd w:val="clear" w:color="auto" w:fill="FFFFFF"/>
        </w:rPr>
        <w:t>Sellers, M. M., Hanson, K., Schuller, M., Sherman, K., Kelz, R. R., Fryer, J., ... &amp; Bilimoria, K. Y. (2013). Development and participant assessment of a practical quality improvement educational initiative for surgical residents.</w:t>
      </w:r>
      <w:r w:rsidRPr="00F55C8C">
        <w:rPr>
          <w:rStyle w:val="apple-converted-space"/>
          <w:color w:val="222222"/>
          <w:shd w:val="clear" w:color="auto" w:fill="FFFFFF"/>
        </w:rPr>
        <w:t> </w:t>
      </w:r>
      <w:r w:rsidRPr="00F55C8C">
        <w:rPr>
          <w:i/>
          <w:iCs/>
          <w:color w:val="222222"/>
          <w:shd w:val="clear" w:color="auto" w:fill="FFFFFF"/>
        </w:rPr>
        <w:t>Journal of the American College of Surgeons</w:t>
      </w:r>
      <w:r w:rsidRPr="00F55C8C">
        <w:rPr>
          <w:color w:val="222222"/>
          <w:shd w:val="clear" w:color="auto" w:fill="FFFFFF"/>
        </w:rPr>
        <w:t>,</w:t>
      </w:r>
      <w:r w:rsidRPr="00F55C8C">
        <w:rPr>
          <w:rStyle w:val="apple-converted-space"/>
          <w:color w:val="222222"/>
          <w:shd w:val="clear" w:color="auto" w:fill="FFFFFF"/>
        </w:rPr>
        <w:t> </w:t>
      </w:r>
      <w:r w:rsidRPr="00F55C8C">
        <w:rPr>
          <w:i/>
          <w:iCs/>
          <w:color w:val="222222"/>
          <w:shd w:val="clear" w:color="auto" w:fill="FFFFFF"/>
        </w:rPr>
        <w:t>216</w:t>
      </w:r>
      <w:r w:rsidRPr="00F55C8C">
        <w:rPr>
          <w:color w:val="222222"/>
          <w:shd w:val="clear" w:color="auto" w:fill="FFFFFF"/>
        </w:rPr>
        <w:t>(6), 1207-1213.</w:t>
      </w:r>
    </w:p>
    <w:sectPr w:rsidR="00F55C8C" w:rsidRPr="00F55C8C" w:rsidSect="005B2E8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235" w:rsidRDefault="00372235" w:rsidP="005B2E80">
      <w:pPr>
        <w:spacing w:after="0" w:line="240" w:lineRule="auto"/>
      </w:pPr>
      <w:r>
        <w:separator/>
      </w:r>
    </w:p>
  </w:endnote>
  <w:endnote w:type="continuationSeparator" w:id="0">
    <w:p w:rsidR="00372235" w:rsidRDefault="00372235" w:rsidP="005B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235" w:rsidRDefault="00372235" w:rsidP="005B2E80">
      <w:pPr>
        <w:spacing w:after="0" w:line="240" w:lineRule="auto"/>
      </w:pPr>
      <w:r>
        <w:separator/>
      </w:r>
    </w:p>
  </w:footnote>
  <w:footnote w:type="continuationSeparator" w:id="0">
    <w:p w:rsidR="00372235" w:rsidRDefault="00372235" w:rsidP="005B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417337"/>
      <w:docPartObj>
        <w:docPartGallery w:val="Page Numbers (Top of Page)"/>
        <w:docPartUnique/>
      </w:docPartObj>
    </w:sdtPr>
    <w:sdtEndPr>
      <w:rPr>
        <w:noProof/>
      </w:rPr>
    </w:sdtEndPr>
    <w:sdtContent>
      <w:p w:rsidR="005B2E80" w:rsidRDefault="005B2E80">
        <w:pPr>
          <w:pStyle w:val="Header"/>
          <w:jc w:val="right"/>
        </w:pPr>
        <w:r>
          <w:t>REMODELLING THE DINING AREA</w:t>
        </w:r>
        <w:r>
          <w:tab/>
        </w:r>
        <w:r>
          <w:tab/>
        </w:r>
        <w:r>
          <w:fldChar w:fldCharType="begin"/>
        </w:r>
        <w:r>
          <w:instrText xml:space="preserve"> PAGE   \* MERGEFORMAT </w:instrText>
        </w:r>
        <w:r>
          <w:fldChar w:fldCharType="separate"/>
        </w:r>
        <w:r w:rsidR="00264452">
          <w:rPr>
            <w:noProof/>
          </w:rPr>
          <w:t>2</w:t>
        </w:r>
        <w:r>
          <w:rPr>
            <w:noProof/>
          </w:rPr>
          <w:fldChar w:fldCharType="end"/>
        </w:r>
      </w:p>
    </w:sdtContent>
  </w:sdt>
  <w:p w:rsidR="005B2E80" w:rsidRDefault="005B2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80" w:rsidRDefault="005B2E80">
    <w:pPr>
      <w:pStyle w:val="Header"/>
    </w:pPr>
    <w:r>
      <w:t xml:space="preserve">REMODELLING THE DINING AREA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AE7"/>
    <w:multiLevelType w:val="hybridMultilevel"/>
    <w:tmpl w:val="7402CE52"/>
    <w:lvl w:ilvl="0" w:tplc="B38C9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1E56"/>
    <w:multiLevelType w:val="hybridMultilevel"/>
    <w:tmpl w:val="F2C89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76287"/>
    <w:multiLevelType w:val="hybridMultilevel"/>
    <w:tmpl w:val="2EC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F1916"/>
    <w:multiLevelType w:val="hybridMultilevel"/>
    <w:tmpl w:val="1D989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842ED"/>
    <w:multiLevelType w:val="hybridMultilevel"/>
    <w:tmpl w:val="DBD4D11A"/>
    <w:lvl w:ilvl="0" w:tplc="60589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45726"/>
    <w:multiLevelType w:val="hybridMultilevel"/>
    <w:tmpl w:val="ECB8E160"/>
    <w:lvl w:ilvl="0" w:tplc="D540A1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80"/>
    <w:rsid w:val="00030B21"/>
    <w:rsid w:val="00032B62"/>
    <w:rsid w:val="000A3E75"/>
    <w:rsid w:val="00105C0F"/>
    <w:rsid w:val="00131325"/>
    <w:rsid w:val="00136ACF"/>
    <w:rsid w:val="00264452"/>
    <w:rsid w:val="00372235"/>
    <w:rsid w:val="004821BD"/>
    <w:rsid w:val="005B2E80"/>
    <w:rsid w:val="005D7151"/>
    <w:rsid w:val="00694E0A"/>
    <w:rsid w:val="00896DBA"/>
    <w:rsid w:val="00BC5C05"/>
    <w:rsid w:val="00F5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CC62F-84BA-41E4-A1F5-4B1D6050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E80"/>
  </w:style>
  <w:style w:type="paragraph" w:styleId="Footer">
    <w:name w:val="footer"/>
    <w:basedOn w:val="Normal"/>
    <w:link w:val="FooterChar"/>
    <w:uiPriority w:val="99"/>
    <w:unhideWhenUsed/>
    <w:rsid w:val="005B2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E80"/>
  </w:style>
  <w:style w:type="paragraph" w:styleId="ListParagraph">
    <w:name w:val="List Paragraph"/>
    <w:basedOn w:val="Normal"/>
    <w:uiPriority w:val="34"/>
    <w:qFormat/>
    <w:rsid w:val="00032B62"/>
    <w:pPr>
      <w:ind w:left="720"/>
      <w:contextualSpacing/>
    </w:pPr>
  </w:style>
  <w:style w:type="table" w:styleId="TableGrid">
    <w:name w:val="Table Grid"/>
    <w:basedOn w:val="TableNormal"/>
    <w:uiPriority w:val="39"/>
    <w:rsid w:val="000A3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55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STEWART, JOSHUA F</cp:lastModifiedBy>
  <cp:revision>2</cp:revision>
  <dcterms:created xsi:type="dcterms:W3CDTF">2017-03-27T05:01:00Z</dcterms:created>
  <dcterms:modified xsi:type="dcterms:W3CDTF">2017-03-27T05:01:00Z</dcterms:modified>
</cp:coreProperties>
</file>